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57C3" w14:textId="77777777" w:rsidR="00E855C4" w:rsidRPr="0027731E" w:rsidRDefault="00F877CD" w:rsidP="0027731E">
      <w:pPr>
        <w:rPr>
          <w:rFonts w:ascii="Arial Black" w:hAnsi="Arial Black"/>
        </w:rPr>
      </w:pPr>
      <w:r>
        <w:rPr>
          <w:rFonts w:ascii="Arial Black" w:hAnsi="Arial Black"/>
          <w:color w:val="4472C4" w:themeColor="accent1"/>
          <w:sz w:val="32"/>
          <w:szCs w:val="28"/>
        </w:rPr>
        <w:t xml:space="preserve">Maatilayrityksen </w:t>
      </w:r>
      <w:r w:rsidR="00153E90">
        <w:rPr>
          <w:rFonts w:ascii="Arial Black" w:hAnsi="Arial Black"/>
          <w:color w:val="4472C4" w:themeColor="accent1"/>
          <w:sz w:val="32"/>
          <w:szCs w:val="28"/>
        </w:rPr>
        <w:t>strateginen suunnittelu</w:t>
      </w:r>
    </w:p>
    <w:p w14:paraId="4951CA98" w14:textId="50ED79D8" w:rsidR="00061071" w:rsidRPr="00061071" w:rsidRDefault="00061071">
      <w:r w:rsidRPr="00061071">
        <w:t xml:space="preserve">Usein tilan kehittämisenä nähdään vain laajentaminen. </w:t>
      </w:r>
      <w:r>
        <w:t xml:space="preserve">Se on kuitenkin paljon muutakin. </w:t>
      </w:r>
      <w:r w:rsidR="00A762A0">
        <w:t xml:space="preserve">Jokaisen yrittäjän tulisi nähdä tilan kehittämisen mahdollisuudet laajalti. </w:t>
      </w:r>
    </w:p>
    <w:p w14:paraId="72B991F4" w14:textId="78434F9A" w:rsidR="00153E90" w:rsidRDefault="00E855C4">
      <w:r w:rsidRPr="0027731E">
        <w:rPr>
          <w:b/>
          <w:bCs/>
        </w:rPr>
        <w:t>Aika</w:t>
      </w:r>
      <w:r>
        <w:t xml:space="preserve">: </w:t>
      </w:r>
      <w:r w:rsidR="00153E90">
        <w:t>11.11.20 klo 12.15-13:45</w:t>
      </w:r>
      <w:r w:rsidR="001442E3">
        <w:t xml:space="preserve"> </w:t>
      </w:r>
    </w:p>
    <w:p w14:paraId="54212DBC" w14:textId="77777777" w:rsidR="00E855C4" w:rsidRDefault="00E855C4">
      <w:r w:rsidRPr="0027731E">
        <w:rPr>
          <w:b/>
          <w:bCs/>
        </w:rPr>
        <w:t>Paikka</w:t>
      </w:r>
      <w:r>
        <w:t xml:space="preserve">: </w:t>
      </w:r>
      <w:r w:rsidR="00153E90">
        <w:t xml:space="preserve">webinaari </w:t>
      </w:r>
      <w:bookmarkStart w:id="0" w:name="_GoBack"/>
      <w:bookmarkEnd w:id="0"/>
    </w:p>
    <w:p w14:paraId="17E46356" w14:textId="48DB089D" w:rsidR="00AA57FC" w:rsidRDefault="00E855C4" w:rsidP="00AA57FC">
      <w:r w:rsidRPr="0027731E">
        <w:rPr>
          <w:b/>
          <w:bCs/>
        </w:rPr>
        <w:t>Tavoite</w:t>
      </w:r>
      <w:r w:rsidRPr="00526508">
        <w:t xml:space="preserve">: </w:t>
      </w:r>
      <w:r w:rsidR="00F877CD" w:rsidRPr="00526508">
        <w:t>Antaa jokaiselle maatalouden toimialalle</w:t>
      </w:r>
      <w:r w:rsidR="00792283" w:rsidRPr="00526508">
        <w:t xml:space="preserve">, </w:t>
      </w:r>
      <w:r w:rsidR="00F877CD" w:rsidRPr="00526508">
        <w:t>vinkkejä kuinka suunnitella</w:t>
      </w:r>
      <w:r w:rsidR="00891D7C" w:rsidRPr="00526508">
        <w:t xml:space="preserve"> ja kehittää </w:t>
      </w:r>
      <w:r w:rsidR="00F877CD" w:rsidRPr="00526508">
        <w:t>tilan toimintaa. Tarkastelemme tilakokonaisuutta</w:t>
      </w:r>
      <w:r w:rsidR="00EB1070" w:rsidRPr="00526508">
        <w:t xml:space="preserve"> emme vain yhtä kokonaisuutta</w:t>
      </w:r>
      <w:r w:rsidR="00F877CD" w:rsidRPr="00526508">
        <w:t xml:space="preserve">. Tavoitteena on antaa </w:t>
      </w:r>
      <w:r w:rsidR="009F7249" w:rsidRPr="00526508">
        <w:t xml:space="preserve">keinoja </w:t>
      </w:r>
      <w:r w:rsidR="00F877CD" w:rsidRPr="00526508">
        <w:t>tilan koko</w:t>
      </w:r>
      <w:r w:rsidR="008D28C2" w:rsidRPr="00526508">
        <w:t>na</w:t>
      </w:r>
      <w:r w:rsidR="00F877CD" w:rsidRPr="00526508">
        <w:t>iskehittämiseen, vaikka tilan ulkopuolelta tulisikin rajoitteita esim. sopimustuotannon rajoittamista tai investointikie</w:t>
      </w:r>
      <w:r w:rsidR="645D7D5A" w:rsidRPr="00526508">
        <w:t>l</w:t>
      </w:r>
      <w:r w:rsidR="00F877CD" w:rsidRPr="00526508">
        <w:t>toja.</w:t>
      </w:r>
      <w:r w:rsidR="00792283" w:rsidRPr="00526508">
        <w:t xml:space="preserve"> </w:t>
      </w:r>
    </w:p>
    <w:p w14:paraId="2FC38C25" w14:textId="77777777" w:rsidR="00925A10" w:rsidRPr="00925A10" w:rsidRDefault="00925A10">
      <w:r>
        <w:rPr>
          <w:b/>
          <w:bCs/>
        </w:rPr>
        <w:t xml:space="preserve">Kenelle: </w:t>
      </w:r>
      <w:r w:rsidR="00F877CD" w:rsidRPr="00F877CD">
        <w:t xml:space="preserve">yrittäjät, opiskelijat, </w:t>
      </w:r>
      <w:r w:rsidR="00F877CD">
        <w:t>maa</w:t>
      </w:r>
      <w:r w:rsidR="00F877CD" w:rsidRPr="00F877CD">
        <w:t>tilan toiminnan kehittämisestä kiinnostuneet</w:t>
      </w:r>
    </w:p>
    <w:p w14:paraId="7BE4403A" w14:textId="3C4A84C9" w:rsidR="00AA57FC" w:rsidRDefault="00E855C4" w:rsidP="00AA57FC">
      <w:r w:rsidRPr="0027731E">
        <w:rPr>
          <w:b/>
          <w:bCs/>
        </w:rPr>
        <w:t>Ilmoittautuminen</w:t>
      </w:r>
      <w:r>
        <w:t xml:space="preserve">: </w:t>
      </w:r>
      <w:r w:rsidR="009F7249">
        <w:t>e</w:t>
      </w:r>
      <w:r w:rsidR="00E33482">
        <w:t xml:space="preserve">i ennakkoilmoittautumista. </w:t>
      </w:r>
      <w:r w:rsidR="00E33482">
        <w:rPr>
          <w:i/>
          <w:iCs/>
        </w:rPr>
        <w:t xml:space="preserve">Kirjoita kirjautuessasi </w:t>
      </w:r>
      <w:proofErr w:type="spellStart"/>
      <w:r w:rsidR="00E33482">
        <w:rPr>
          <w:i/>
          <w:iCs/>
        </w:rPr>
        <w:t>zoom</w:t>
      </w:r>
      <w:proofErr w:type="spellEnd"/>
      <w:r w:rsidR="00E33482">
        <w:rPr>
          <w:i/>
          <w:iCs/>
        </w:rPr>
        <w:t xml:space="preserve">-yhteyteen koko nimesi, josta se poimitaan osallistujalistaan, lisää paikkakunta tai organisaatio nimesi yhteyteen. </w:t>
      </w:r>
    </w:p>
    <w:p w14:paraId="7E80FAA3" w14:textId="427069BE" w:rsidR="00153E90" w:rsidRPr="00153E90" w:rsidRDefault="0027731E" w:rsidP="00153E90">
      <w:pPr>
        <w:rPr>
          <w:i/>
          <w:iCs/>
        </w:rPr>
      </w:pPr>
      <w:r>
        <w:rPr>
          <w:b/>
          <w:bCs/>
        </w:rPr>
        <w:t>E</w:t>
      </w:r>
      <w:r w:rsidR="00E855C4" w:rsidRPr="0027731E">
        <w:rPr>
          <w:b/>
          <w:bCs/>
        </w:rPr>
        <w:t>täyhteyslinkki</w:t>
      </w:r>
      <w:r w:rsidR="00E855C4">
        <w:t xml:space="preserve">: </w:t>
      </w:r>
      <w:hyperlink r:id="rId10">
        <w:r w:rsidR="23E91AF5" w:rsidRPr="451262D9">
          <w:rPr>
            <w:rStyle w:val="Hyperlinkki"/>
            <w:rFonts w:eastAsia="Arial" w:cs="Arial"/>
          </w:rPr>
          <w:t>https://savonia.zoom.us/j/96249148905</w:t>
        </w:r>
      </w:hyperlink>
      <w:r w:rsidR="00153E90" w:rsidRPr="451262D9">
        <w:rPr>
          <w:i/>
          <w:iCs/>
          <w:color w:val="FF0000"/>
        </w:rPr>
        <w:t xml:space="preserve"> </w:t>
      </w:r>
      <w:r w:rsidR="315322B3" w:rsidRPr="451262D9">
        <w:rPr>
          <w:i/>
          <w:iCs/>
          <w:color w:val="FF0000"/>
        </w:rPr>
        <w:t xml:space="preserve"> </w:t>
      </w:r>
      <w:r w:rsidR="315322B3" w:rsidRPr="101C4A6E">
        <w:rPr>
          <w:i/>
        </w:rPr>
        <w:t>Salasana:LAK03</w:t>
      </w:r>
      <w:r w:rsidR="565F2665" w:rsidRPr="101C4A6E">
        <w:rPr>
          <w:i/>
          <w:iCs/>
        </w:rPr>
        <w:t>.</w:t>
      </w:r>
      <w:r w:rsidR="00153E90" w:rsidRPr="00C20390">
        <w:rPr>
          <w:color w:val="212529"/>
        </w:rPr>
        <w:t xml:space="preserve">Ohjelma voi pyytää asennusta, asenna ohjeen mukaan.  Jos olet epävarma, ota </w:t>
      </w:r>
      <w:proofErr w:type="spellStart"/>
      <w:r w:rsidR="00153E90" w:rsidRPr="00C20390">
        <w:rPr>
          <w:color w:val="212529"/>
        </w:rPr>
        <w:t>zoom</w:t>
      </w:r>
      <w:proofErr w:type="spellEnd"/>
      <w:r w:rsidR="00153E90" w:rsidRPr="00C20390">
        <w:rPr>
          <w:color w:val="212529"/>
        </w:rPr>
        <w:t>-yhteys ajoissa. Avaamme yhteyden Savonian päässä klo 12</w:t>
      </w:r>
      <w:r w:rsidR="5FF59722" w:rsidRPr="00C20390">
        <w:rPr>
          <w:color w:val="212529"/>
        </w:rPr>
        <w:t>.00</w:t>
      </w:r>
      <w:r w:rsidR="00153E90" w:rsidRPr="00C20390">
        <w:rPr>
          <w:color w:val="212529"/>
        </w:rPr>
        <w:t xml:space="preserve"> jälkeen ja lisätietoa ongelmatapaukissa antaa lehtori Seppo Mönkkönen p. 044 785 6666.  </w:t>
      </w:r>
    </w:p>
    <w:p w14:paraId="351C2BF0" w14:textId="2AE945D7" w:rsidR="00E855C4" w:rsidRDefault="00E855C4">
      <w:r w:rsidRPr="0027731E">
        <w:rPr>
          <w:b/>
          <w:bCs/>
        </w:rPr>
        <w:t>Järjestäjä</w:t>
      </w:r>
      <w:r>
        <w:t xml:space="preserve">: </w:t>
      </w:r>
      <w:r w:rsidR="00F877CD">
        <w:t>Savonia</w:t>
      </w:r>
      <w:r w:rsidR="00D644C8">
        <w:t>-</w:t>
      </w:r>
      <w:r w:rsidR="00F877CD">
        <w:t xml:space="preserve">amk ja </w:t>
      </w:r>
      <w:r w:rsidR="0027731E">
        <w:t>MTK-Pohjois-Savo Innostu tiedosta</w:t>
      </w:r>
      <w:r w:rsidR="007F0A34">
        <w:t xml:space="preserve"> </w:t>
      </w:r>
      <w:r w:rsidR="00D55A2C">
        <w:t>-</w:t>
      </w:r>
      <w:r w:rsidR="0027731E">
        <w:t>hanke</w:t>
      </w:r>
    </w:p>
    <w:p w14:paraId="14CE5F3F" w14:textId="52097CAE" w:rsidR="00153E90" w:rsidRPr="00153E90" w:rsidRDefault="00F877CD" w:rsidP="0027731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L</w:t>
      </w:r>
      <w:r w:rsidR="00153E90" w:rsidRPr="00153E90">
        <w:rPr>
          <w:rFonts w:cs="Arial"/>
          <w:b/>
          <w:bCs/>
          <w:szCs w:val="24"/>
        </w:rPr>
        <w:t xml:space="preserve">uennoija: </w:t>
      </w:r>
      <w:r w:rsidR="00D55A2C">
        <w:rPr>
          <w:rFonts w:cs="Arial"/>
          <w:szCs w:val="24"/>
        </w:rPr>
        <w:t xml:space="preserve">talousasiantuntija, Strategia + konsultti, </w:t>
      </w:r>
      <w:r w:rsidR="00153E90">
        <w:rPr>
          <w:rFonts w:cs="Arial"/>
          <w:szCs w:val="24"/>
        </w:rPr>
        <w:t xml:space="preserve">Joakim Pitkälä, </w:t>
      </w:r>
      <w:r w:rsidR="00D55A2C">
        <w:rPr>
          <w:rFonts w:cs="Arial"/>
          <w:szCs w:val="24"/>
        </w:rPr>
        <w:t>ProAgria Itä-Suomi</w:t>
      </w:r>
    </w:p>
    <w:p w14:paraId="4C28AB2F" w14:textId="77777777" w:rsidR="00E855C4" w:rsidRDefault="00E855C4">
      <w:pPr>
        <w:rPr>
          <w:sz w:val="10"/>
          <w:szCs w:val="8"/>
        </w:rPr>
      </w:pPr>
    </w:p>
    <w:p w14:paraId="4F3C05DC" w14:textId="77777777" w:rsidR="00153E90" w:rsidRDefault="00153E90">
      <w:pPr>
        <w:rPr>
          <w:sz w:val="10"/>
          <w:szCs w:val="8"/>
        </w:rPr>
      </w:pPr>
    </w:p>
    <w:p w14:paraId="4CB9B651" w14:textId="77777777" w:rsidR="00153E90" w:rsidRDefault="00153E90">
      <w:pPr>
        <w:rPr>
          <w:sz w:val="10"/>
          <w:szCs w:val="8"/>
        </w:rPr>
      </w:pPr>
    </w:p>
    <w:p w14:paraId="0B9422C3" w14:textId="77777777" w:rsidR="00153E90" w:rsidRDefault="00153E90">
      <w:pPr>
        <w:rPr>
          <w:sz w:val="10"/>
          <w:szCs w:val="8"/>
        </w:rPr>
      </w:pPr>
    </w:p>
    <w:p w14:paraId="4D064471" w14:textId="77777777" w:rsidR="00153E90" w:rsidRDefault="00153E90">
      <w:pPr>
        <w:rPr>
          <w:sz w:val="10"/>
          <w:szCs w:val="8"/>
        </w:rPr>
      </w:pPr>
    </w:p>
    <w:p w14:paraId="047C8656" w14:textId="77777777" w:rsidR="00153E90" w:rsidRPr="00512E49" w:rsidRDefault="00153E90">
      <w:pPr>
        <w:rPr>
          <w:sz w:val="10"/>
          <w:szCs w:val="8"/>
        </w:rPr>
      </w:pPr>
    </w:p>
    <w:p w14:paraId="383A3835" w14:textId="77777777" w:rsidR="00153FAF" w:rsidRPr="001A4E92" w:rsidRDefault="00153FAF" w:rsidP="00153FAF">
      <w:pPr>
        <w:rPr>
          <w:sz w:val="16"/>
          <w:szCs w:val="16"/>
          <w:lang w:eastAsia="fi-FI"/>
        </w:rPr>
      </w:pPr>
      <w:r w:rsidRPr="001A4E92">
        <w:rPr>
          <w:sz w:val="16"/>
          <w:szCs w:val="16"/>
          <w:lang w:eastAsia="fi-FI"/>
        </w:rPr>
        <w:t>Innostu tiedosta! -hanke on Pohjois-Savon Ely-keskuksen ja maaseuturahaston 100 % rahoittama yhteistyöhanke, jonka</w:t>
      </w:r>
    </w:p>
    <w:p w14:paraId="2C8B0E1D" w14:textId="77777777" w:rsidR="00153FAF" w:rsidRPr="001A4E92" w:rsidRDefault="00153FAF" w:rsidP="00153FAF">
      <w:pPr>
        <w:rPr>
          <w:sz w:val="16"/>
          <w:szCs w:val="16"/>
          <w:lang w:eastAsia="fi-FI"/>
        </w:rPr>
      </w:pPr>
      <w:r w:rsidRPr="001A4E92">
        <w:rPr>
          <w:sz w:val="16"/>
          <w:szCs w:val="16"/>
          <w:lang w:eastAsia="fi-FI"/>
        </w:rPr>
        <w:t xml:space="preserve">tavoitteena on edesauttaa tilojen kannattavuutta eri keinoin. MTK-Pohjois-Savon kanssa pääyhteistyökumppanit ovat </w:t>
      </w:r>
    </w:p>
    <w:p w14:paraId="6DA94599" w14:textId="77777777" w:rsidR="00B6615B" w:rsidRDefault="00153FAF">
      <w:pPr>
        <w:rPr>
          <w:sz w:val="16"/>
          <w:szCs w:val="16"/>
          <w:lang w:eastAsia="fi-FI"/>
        </w:rPr>
      </w:pPr>
      <w:r w:rsidRPr="001A4E92">
        <w:rPr>
          <w:sz w:val="16"/>
          <w:szCs w:val="16"/>
          <w:lang w:eastAsia="fi-FI"/>
        </w:rPr>
        <w:t xml:space="preserve">Luoteis-Savon, Sydän-Savon ja Ylä-Savon maaseutupalvelut sekä Luken Maaningan yksikkö. </w:t>
      </w:r>
    </w:p>
    <w:p w14:paraId="0562AED0" w14:textId="77777777" w:rsidR="00216F34" w:rsidRDefault="00216F34">
      <w:pPr>
        <w:rPr>
          <w:sz w:val="16"/>
          <w:szCs w:val="16"/>
          <w:lang w:eastAsia="fi-FI"/>
        </w:rPr>
      </w:pPr>
    </w:p>
    <w:p w14:paraId="3CA31F2F" w14:textId="06C31754" w:rsidR="00216F34" w:rsidRDefault="00216F34">
      <w:pPr>
        <w:rPr>
          <w:sz w:val="16"/>
          <w:szCs w:val="16"/>
          <w:lang w:eastAsia="fi-FI"/>
        </w:rPr>
      </w:pPr>
      <w:r>
        <w:rPr>
          <w:sz w:val="16"/>
          <w:szCs w:val="16"/>
          <w:lang w:eastAsia="fi-FI"/>
        </w:rPr>
        <w:t>Savonia-amk kouluttaa Iisalmessa agrologeja.</w:t>
      </w:r>
    </w:p>
    <w:p w14:paraId="1453D046" w14:textId="77777777" w:rsidR="00EB0D50" w:rsidRDefault="00EB0D50"/>
    <w:sectPr w:rsidR="00EB0D5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CE4E" w14:textId="77777777" w:rsidR="006A78D7" w:rsidRDefault="006A78D7" w:rsidP="00E424A5">
      <w:pPr>
        <w:spacing w:after="0" w:line="240" w:lineRule="auto"/>
      </w:pPr>
      <w:r>
        <w:separator/>
      </w:r>
    </w:p>
  </w:endnote>
  <w:endnote w:type="continuationSeparator" w:id="0">
    <w:p w14:paraId="02984561" w14:textId="77777777" w:rsidR="006A78D7" w:rsidRDefault="006A78D7" w:rsidP="00E424A5">
      <w:pPr>
        <w:spacing w:after="0" w:line="240" w:lineRule="auto"/>
      </w:pPr>
      <w:r>
        <w:continuationSeparator/>
      </w:r>
    </w:p>
  </w:endnote>
  <w:endnote w:type="continuationNotice" w:id="1">
    <w:p w14:paraId="6DCD7EA7" w14:textId="77777777" w:rsidR="00380818" w:rsidRDefault="00380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D186" w14:textId="77777777" w:rsidR="00E424A5" w:rsidRDefault="00E424A5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5715" wp14:editId="23EC8497">
          <wp:simplePos x="0" y="0"/>
          <wp:positionH relativeFrom="column">
            <wp:posOffset>4749800</wp:posOffset>
          </wp:positionH>
          <wp:positionV relativeFrom="paragraph">
            <wp:posOffset>332105</wp:posOffset>
          </wp:positionV>
          <wp:extent cx="1257300" cy="197485"/>
          <wp:effectExtent l="0" t="0" r="0" b="0"/>
          <wp:wrapTight wrapText="bothSides">
            <wp:wrapPolygon edited="0">
              <wp:start x="0" y="0"/>
              <wp:lineTo x="0" y="18752"/>
              <wp:lineTo x="21273" y="18752"/>
              <wp:lineTo x="21273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Cs w:val="24"/>
      </w:rPr>
      <w:drawing>
        <wp:inline distT="0" distB="0" distL="0" distR="0" wp14:anchorId="43A76507" wp14:editId="07DBA506">
          <wp:extent cx="920750" cy="657676"/>
          <wp:effectExtent l="0" t="0" r="0" b="9525"/>
          <wp:docPr id="5" name="Kuva 5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LE13_P-Savo____B3__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57" cy="685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24A5">
      <w:rPr>
        <w:noProof/>
      </w:rPr>
      <w:t xml:space="preserve"> </w:t>
    </w:r>
    <w:r>
      <w:rPr>
        <w:noProof/>
      </w:rPr>
      <w:drawing>
        <wp:inline distT="0" distB="0" distL="0" distR="0" wp14:anchorId="105684BD" wp14:editId="622F0AEB">
          <wp:extent cx="1175526" cy="362977"/>
          <wp:effectExtent l="0" t="0" r="5715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10" cy="377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24A5">
      <w:rPr>
        <w:noProof/>
      </w:rPr>
      <w:t xml:space="preserve"> </w:t>
    </w:r>
    <w:r>
      <w:rPr>
        <w:noProof/>
      </w:rPr>
      <w:drawing>
        <wp:inline distT="0" distB="0" distL="0" distR="0" wp14:anchorId="41C2C56B" wp14:editId="681C70DC">
          <wp:extent cx="680936" cy="584143"/>
          <wp:effectExtent l="0" t="0" r="5080" b="6985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9" cy="59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7B7D60F1">
      <w:rPr>
        <w:rFonts w:cs="Arial"/>
        <w:b/>
      </w:rPr>
      <w:t xml:space="preserve"> </w:t>
    </w:r>
    <w:r w:rsidRPr="00E424A5">
      <w:rPr>
        <w:noProof/>
      </w:rPr>
      <w:t xml:space="preserve"> </w:t>
    </w:r>
    <w:r>
      <w:rPr>
        <w:noProof/>
      </w:rPr>
      <w:drawing>
        <wp:inline distT="0" distB="0" distL="0" distR="0" wp14:anchorId="2622A3B5" wp14:editId="19EF0CEE">
          <wp:extent cx="825734" cy="311150"/>
          <wp:effectExtent l="0" t="0" r="0" b="0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464" cy="316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bCs/>
        <w:noProof/>
        <w:szCs w:val="24"/>
      </w:rPr>
      <w:drawing>
        <wp:inline distT="0" distB="0" distL="0" distR="0" wp14:anchorId="02CFC674" wp14:editId="77FD0842">
          <wp:extent cx="693906" cy="693906"/>
          <wp:effectExtent l="0" t="0" r="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lä-Savon Maaseutupalvelut kenno UUsi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82" cy="709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E112" w14:textId="77777777" w:rsidR="006A78D7" w:rsidRDefault="006A78D7" w:rsidP="00E424A5">
      <w:pPr>
        <w:spacing w:after="0" w:line="240" w:lineRule="auto"/>
      </w:pPr>
      <w:r>
        <w:separator/>
      </w:r>
    </w:p>
  </w:footnote>
  <w:footnote w:type="continuationSeparator" w:id="0">
    <w:p w14:paraId="30DF2661" w14:textId="77777777" w:rsidR="006A78D7" w:rsidRDefault="006A78D7" w:rsidP="00E424A5">
      <w:pPr>
        <w:spacing w:after="0" w:line="240" w:lineRule="auto"/>
      </w:pPr>
      <w:r>
        <w:continuationSeparator/>
      </w:r>
    </w:p>
  </w:footnote>
  <w:footnote w:type="continuationNotice" w:id="1">
    <w:p w14:paraId="7948C85A" w14:textId="77777777" w:rsidR="00380818" w:rsidRDefault="003808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23E"/>
    <w:multiLevelType w:val="hybridMultilevel"/>
    <w:tmpl w:val="66D2F5BC"/>
    <w:lvl w:ilvl="0" w:tplc="C41C07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82A"/>
    <w:multiLevelType w:val="hybridMultilevel"/>
    <w:tmpl w:val="B278438A"/>
    <w:lvl w:ilvl="0" w:tplc="C0C4C8DA">
      <w:start w:val="1"/>
      <w:numFmt w:val="decimal"/>
      <w:pStyle w:val="Otsikko2"/>
      <w:lvlText w:val="%1."/>
      <w:lvlJc w:val="left"/>
      <w:pPr>
        <w:tabs>
          <w:tab w:val="num" w:pos="720"/>
        </w:tabs>
        <w:ind w:left="720" w:hanging="720"/>
      </w:pPr>
    </w:lvl>
    <w:lvl w:ilvl="1" w:tplc="F99671A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70C2541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D96273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502B80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A70A9A0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9FE944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ECECD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D02E0DA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644CFF"/>
    <w:multiLevelType w:val="hybridMultilevel"/>
    <w:tmpl w:val="6B58B128"/>
    <w:lvl w:ilvl="0" w:tplc="7C3EDB6C">
      <w:start w:val="1"/>
      <w:numFmt w:val="decimal"/>
      <w:lvlText w:val="%1."/>
      <w:lvlJc w:val="left"/>
      <w:pPr>
        <w:ind w:left="1014" w:hanging="360"/>
      </w:pPr>
      <w:rPr>
        <w:rFonts w:hint="default"/>
        <w:color w:val="4472C4" w:themeColor="accent1"/>
      </w:rPr>
    </w:lvl>
    <w:lvl w:ilvl="1" w:tplc="040B0019">
      <w:start w:val="1"/>
      <w:numFmt w:val="lowerLetter"/>
      <w:lvlText w:val="%2."/>
      <w:lvlJc w:val="left"/>
      <w:pPr>
        <w:ind w:left="1734" w:hanging="360"/>
      </w:pPr>
    </w:lvl>
    <w:lvl w:ilvl="2" w:tplc="040B001B" w:tentative="1">
      <w:start w:val="1"/>
      <w:numFmt w:val="lowerRoman"/>
      <w:lvlText w:val="%3."/>
      <w:lvlJc w:val="right"/>
      <w:pPr>
        <w:ind w:left="2454" w:hanging="180"/>
      </w:pPr>
    </w:lvl>
    <w:lvl w:ilvl="3" w:tplc="040B000F" w:tentative="1">
      <w:start w:val="1"/>
      <w:numFmt w:val="decimal"/>
      <w:lvlText w:val="%4."/>
      <w:lvlJc w:val="left"/>
      <w:pPr>
        <w:ind w:left="3174" w:hanging="360"/>
      </w:pPr>
    </w:lvl>
    <w:lvl w:ilvl="4" w:tplc="040B0019" w:tentative="1">
      <w:start w:val="1"/>
      <w:numFmt w:val="lowerLetter"/>
      <w:lvlText w:val="%5."/>
      <w:lvlJc w:val="left"/>
      <w:pPr>
        <w:ind w:left="3894" w:hanging="360"/>
      </w:pPr>
    </w:lvl>
    <w:lvl w:ilvl="5" w:tplc="040B001B" w:tentative="1">
      <w:start w:val="1"/>
      <w:numFmt w:val="lowerRoman"/>
      <w:lvlText w:val="%6."/>
      <w:lvlJc w:val="right"/>
      <w:pPr>
        <w:ind w:left="4614" w:hanging="180"/>
      </w:pPr>
    </w:lvl>
    <w:lvl w:ilvl="6" w:tplc="040B000F" w:tentative="1">
      <w:start w:val="1"/>
      <w:numFmt w:val="decimal"/>
      <w:lvlText w:val="%7."/>
      <w:lvlJc w:val="left"/>
      <w:pPr>
        <w:ind w:left="5334" w:hanging="360"/>
      </w:pPr>
    </w:lvl>
    <w:lvl w:ilvl="7" w:tplc="040B0019" w:tentative="1">
      <w:start w:val="1"/>
      <w:numFmt w:val="lowerLetter"/>
      <w:lvlText w:val="%8."/>
      <w:lvlJc w:val="left"/>
      <w:pPr>
        <w:ind w:left="6054" w:hanging="360"/>
      </w:pPr>
    </w:lvl>
    <w:lvl w:ilvl="8" w:tplc="040B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C4"/>
    <w:rsid w:val="00061071"/>
    <w:rsid w:val="001170C1"/>
    <w:rsid w:val="001364A6"/>
    <w:rsid w:val="001442E3"/>
    <w:rsid w:val="00153E90"/>
    <w:rsid w:val="00153FAF"/>
    <w:rsid w:val="00195D13"/>
    <w:rsid w:val="001A62FE"/>
    <w:rsid w:val="00216F34"/>
    <w:rsid w:val="00227033"/>
    <w:rsid w:val="00236921"/>
    <w:rsid w:val="0027731E"/>
    <w:rsid w:val="002C4934"/>
    <w:rsid w:val="00325CF3"/>
    <w:rsid w:val="00345C7E"/>
    <w:rsid w:val="00364D06"/>
    <w:rsid w:val="00380818"/>
    <w:rsid w:val="004147DD"/>
    <w:rsid w:val="0044539C"/>
    <w:rsid w:val="00497ECC"/>
    <w:rsid w:val="004E4BFA"/>
    <w:rsid w:val="00512E49"/>
    <w:rsid w:val="00521A7B"/>
    <w:rsid w:val="00526508"/>
    <w:rsid w:val="00585E91"/>
    <w:rsid w:val="005E065F"/>
    <w:rsid w:val="0068252B"/>
    <w:rsid w:val="006A77A4"/>
    <w:rsid w:val="006A78D7"/>
    <w:rsid w:val="006C38FF"/>
    <w:rsid w:val="00792283"/>
    <w:rsid w:val="007E21C1"/>
    <w:rsid w:val="007F0A34"/>
    <w:rsid w:val="007F2486"/>
    <w:rsid w:val="00834648"/>
    <w:rsid w:val="00891D7C"/>
    <w:rsid w:val="008D28C2"/>
    <w:rsid w:val="00902114"/>
    <w:rsid w:val="00925A10"/>
    <w:rsid w:val="00977AF0"/>
    <w:rsid w:val="009F7249"/>
    <w:rsid w:val="00A10213"/>
    <w:rsid w:val="00A545C6"/>
    <w:rsid w:val="00A762A0"/>
    <w:rsid w:val="00AA57FC"/>
    <w:rsid w:val="00AF775B"/>
    <w:rsid w:val="00B373A9"/>
    <w:rsid w:val="00B6615B"/>
    <w:rsid w:val="00CD4EAB"/>
    <w:rsid w:val="00D0256F"/>
    <w:rsid w:val="00D55A2C"/>
    <w:rsid w:val="00D644C8"/>
    <w:rsid w:val="00E236E4"/>
    <w:rsid w:val="00E33482"/>
    <w:rsid w:val="00E365A7"/>
    <w:rsid w:val="00E424A5"/>
    <w:rsid w:val="00E53E07"/>
    <w:rsid w:val="00E855C4"/>
    <w:rsid w:val="00EB0D50"/>
    <w:rsid w:val="00EB1070"/>
    <w:rsid w:val="00EC358A"/>
    <w:rsid w:val="00F877CD"/>
    <w:rsid w:val="00F96B2D"/>
    <w:rsid w:val="00FB2460"/>
    <w:rsid w:val="00FB522C"/>
    <w:rsid w:val="101C4A6E"/>
    <w:rsid w:val="23E91AF5"/>
    <w:rsid w:val="315322B3"/>
    <w:rsid w:val="34EC8B83"/>
    <w:rsid w:val="451262D9"/>
    <w:rsid w:val="45E35C34"/>
    <w:rsid w:val="565F2665"/>
    <w:rsid w:val="5FF59722"/>
    <w:rsid w:val="6459EC86"/>
    <w:rsid w:val="645D7D5A"/>
    <w:rsid w:val="6F1CF027"/>
    <w:rsid w:val="77B27EBB"/>
    <w:rsid w:val="7B7D60F1"/>
    <w:rsid w:val="7C8A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517C63A"/>
  <w15:chartTrackingRefBased/>
  <w15:docId w15:val="{4A853780-3EBE-46C9-A7E1-BB903E52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6921"/>
    <w:rPr>
      <w:rFonts w:ascii="Arial" w:hAnsi="Arial"/>
      <w:sz w:val="24"/>
    </w:rPr>
  </w:style>
  <w:style w:type="paragraph" w:styleId="Otsikko2">
    <w:name w:val="heading 2"/>
    <w:basedOn w:val="Luettelokappale"/>
    <w:next w:val="Normaali"/>
    <w:link w:val="Otsikko2Char"/>
    <w:autoRedefine/>
    <w:uiPriority w:val="9"/>
    <w:unhideWhenUsed/>
    <w:qFormat/>
    <w:rsid w:val="004147DD"/>
    <w:pPr>
      <w:numPr>
        <w:numId w:val="2"/>
      </w:numPr>
      <w:tabs>
        <w:tab w:val="left" w:pos="851"/>
      </w:tabs>
      <w:ind w:left="360" w:hanging="360"/>
      <w:outlineLvl w:val="1"/>
    </w:pPr>
    <w:rPr>
      <w:b/>
      <w:bCs/>
      <w:color w:val="4472C4" w:themeColor="accent1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77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147DD"/>
    <w:rPr>
      <w:rFonts w:ascii="Arial" w:hAnsi="Arial"/>
      <w:b/>
      <w:bCs/>
      <w:color w:val="4472C4" w:themeColor="accent1"/>
      <w:sz w:val="24"/>
    </w:rPr>
  </w:style>
  <w:style w:type="paragraph" w:styleId="Luettelokappale">
    <w:name w:val="List Paragraph"/>
    <w:basedOn w:val="Normaali"/>
    <w:uiPriority w:val="34"/>
    <w:qFormat/>
    <w:rsid w:val="004147D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2773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25A1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5A1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4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24A5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E4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24A5"/>
    <w:rPr>
      <w:rFonts w:ascii="Arial" w:hAnsi="Arial"/>
      <w:sz w:val="24"/>
    </w:rPr>
  </w:style>
  <w:style w:type="paragraph" w:styleId="NormaaliWWW">
    <w:name w:val="Normal (Web)"/>
    <w:basedOn w:val="Normaali"/>
    <w:uiPriority w:val="99"/>
    <w:unhideWhenUsed/>
    <w:rsid w:val="001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364A6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59"/>
    <w:rsid w:val="00D02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avonia.zoom.us/j/96249148905?pwd=a2ZjS29KNlIwUkJySG5hVXJSMTB2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AEB31D372AA4181DE8E9B37730D98" ma:contentTypeVersion="11" ma:contentTypeDescription="Create a new document." ma:contentTypeScope="" ma:versionID="fa2fd46fc18e91778d0c04c70b4f0d9a">
  <xsd:schema xmlns:xsd="http://www.w3.org/2001/XMLSchema" xmlns:xs="http://www.w3.org/2001/XMLSchema" xmlns:p="http://schemas.microsoft.com/office/2006/metadata/properties" xmlns:ns3="01920dbc-d286-43c4-882a-16d45dd4b772" xmlns:ns4="b385b75e-370f-40be-aeb2-9c08eef8eef0" targetNamespace="http://schemas.microsoft.com/office/2006/metadata/properties" ma:root="true" ma:fieldsID="55caa6ef169c8988755ec75a593393a6" ns3:_="" ns4:_="">
    <xsd:import namespace="01920dbc-d286-43c4-882a-16d45dd4b772"/>
    <xsd:import namespace="b385b75e-370f-40be-aeb2-9c08eef8ee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0dbc-d286-43c4-882a-16d45dd4b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b75e-370f-40be-aeb2-9c08eef8e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57878-8FF0-4327-9028-7BCD89458E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85b75e-370f-40be-aeb2-9c08eef8eef0"/>
    <ds:schemaRef ds:uri="01920dbc-d286-43c4-882a-16d45dd4b7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41A77C-1542-4425-8A31-E22397123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20dbc-d286-43c4-882a-16d45dd4b772"/>
    <ds:schemaRef ds:uri="b385b75e-370f-40be-aeb2-9c08eef8e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E04A1-25EE-44B4-901F-930549505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6" baseType="variant"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https://savonia.zoom.us/j/96249148905?pwd=a2ZjS29KNlIwUkJySG5hVXJSMTB2Zz09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Anne-Mari</dc:creator>
  <cp:keywords/>
  <dc:description/>
  <cp:lastModifiedBy>Heikkinen Anne-Mari</cp:lastModifiedBy>
  <cp:revision>2</cp:revision>
  <dcterms:created xsi:type="dcterms:W3CDTF">2020-10-19T09:04:00Z</dcterms:created>
  <dcterms:modified xsi:type="dcterms:W3CDTF">2020-10-19T09:04:00Z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0x01010012EAEB31D372AA4181DE8E9B37730D98</vt:lpwstr>
  </property>
</Properties>
</file>